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CellSpacing w:w="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3"/>
      </w:tblGrid>
      <w:tr w:rsidR="00045FE2" w:rsidRPr="002F0E54" w14:paraId="5AEAF9DE" w14:textId="77777777" w:rsidTr="006A27CC">
        <w:trPr>
          <w:trHeight w:val="61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958D9" w14:textId="77777777" w:rsidR="00045FE2" w:rsidRDefault="00045FE2" w:rsidP="00045FE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WILLINGHAM BY STOW VILLAGE HALL</w:t>
            </w:r>
          </w:p>
          <w:p w14:paraId="2D31648B" w14:textId="27A0B8B6" w:rsidR="00045FE2" w:rsidRPr="00045FE2" w:rsidRDefault="00045FE2" w:rsidP="00045FE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ENVIRONMENTAL POLICY</w:t>
            </w:r>
          </w:p>
        </w:tc>
      </w:tr>
      <w:tr w:rsidR="002F0E54" w:rsidRPr="002F0E54" w14:paraId="2F8A34D9" w14:textId="77777777" w:rsidTr="00045FE2">
        <w:trPr>
          <w:trHeight w:val="453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7E21C" w14:textId="77777777" w:rsidR="002F0E54" w:rsidRPr="002F0E54" w:rsidRDefault="002F0E54" w:rsidP="002F0E5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General</w:t>
            </w:r>
          </w:p>
        </w:tc>
      </w:tr>
      <w:tr w:rsidR="002F0E54" w:rsidRPr="002F0E54" w14:paraId="5D126273" w14:textId="77777777" w:rsidTr="006A27CC">
        <w:trPr>
          <w:trHeight w:val="174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A393A" w14:textId="0120B0CA" w:rsidR="002F0E54" w:rsidRPr="0094737E" w:rsidRDefault="00045FE2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Willingham</w:t>
            </w:r>
            <w:r w:rsidR="002F0E54"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Village Hall</w:t>
            </w:r>
            <w:r w:rsidR="00B34E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B34E08" w:rsidRP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Management Committee (“the Committee”)</w:t>
            </w:r>
            <w:r w:rsidR="002F0E54" w:rsidRP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2F0E54"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consider the protection of the environment to be of major importance. Environmental protection is perceived to be an integral part of efficient management in every sphere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the</w:t>
            </w:r>
            <w:r w:rsidR="002F0E54"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Village Hall’s activities. High standards are to be applied by all those who work in or use the </w:t>
            </w:r>
            <w:r w:rsidR="0094737E" w:rsidRP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Village </w:t>
            </w:r>
            <w:r w:rsidR="002F0E54"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Hall, or are in any other way operating under the auspices of the </w:t>
            </w:r>
            <w:r w:rsidR="0094737E" w:rsidRP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Committee</w:t>
            </w:r>
            <w:r w:rsidR="002F0E54"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, complying with legislation, codes of practice and official guidance relevant to environmental protection in particular with the Environmental Protection Act 1990 and The Environment Act</w:t>
            </w:r>
            <w:r w:rsidR="009473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2021</w:t>
            </w:r>
          </w:p>
        </w:tc>
      </w:tr>
      <w:tr w:rsidR="002F0E54" w:rsidRPr="002F0E54" w14:paraId="32FB6F69" w14:textId="77777777" w:rsidTr="006A27CC">
        <w:trPr>
          <w:trHeight w:val="52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7C3B3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2F0E54" w:rsidRPr="002F0E54" w14:paraId="2D351007" w14:textId="77777777" w:rsidTr="006A27CC">
        <w:trPr>
          <w:trHeight w:val="57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EDF0A0" w14:textId="77777777" w:rsidR="002F0E54" w:rsidRPr="002F0E54" w:rsidRDefault="002F0E54" w:rsidP="002F0E5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Environmental policy measures</w:t>
            </w:r>
          </w:p>
        </w:tc>
      </w:tr>
      <w:tr w:rsidR="002F0E54" w:rsidRPr="002F0E54" w14:paraId="1AF39D35" w14:textId="77777777" w:rsidTr="006A27CC">
        <w:trPr>
          <w:trHeight w:val="52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4B794" w14:textId="00A55C43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The</w:t>
            </w:r>
            <w:r w:rsid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466215" w:rsidRP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Committee</w:t>
            </w:r>
            <w:r w:rsidR="0046621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will ensure:</w:t>
            </w:r>
          </w:p>
        </w:tc>
      </w:tr>
      <w:tr w:rsidR="002F0E54" w:rsidRPr="002F0E54" w14:paraId="3406304A" w14:textId="77777777" w:rsidTr="006A27CC">
        <w:trPr>
          <w:trHeight w:val="214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2B813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Awareness and Commitment</w:t>
            </w:r>
          </w:p>
          <w:p w14:paraId="2ABC5EC3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promote awareness of the principles and objectives of environment protection</w:t>
            </w:r>
          </w:p>
          <w:p w14:paraId="178C189D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ensure that the trustees, members, volunteers and users are familiar with and implement this environmental</w:t>
            </w:r>
          </w:p>
          <w:p w14:paraId="7498F43B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commitment and its objectives</w:t>
            </w:r>
          </w:p>
          <w:p w14:paraId="2ADE7A4A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ensure that the Village Hall and activities associated with it comply with all relevant environmental regulations</w:t>
            </w:r>
          </w:p>
        </w:tc>
      </w:tr>
      <w:tr w:rsidR="002F0E54" w:rsidRPr="002F0E54" w14:paraId="4EE7B52E" w14:textId="77777777" w:rsidTr="006A27CC">
        <w:trPr>
          <w:trHeight w:val="178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764B1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Energy and Water</w:t>
            </w:r>
          </w:p>
          <w:p w14:paraId="3B5EC406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ensure energy is used efficiently and wherever possible reduce its use</w:t>
            </w:r>
          </w:p>
          <w:p w14:paraId="3D92FF69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use water efficiently and with care</w:t>
            </w:r>
          </w:p>
          <w:p w14:paraId="4B5D21D5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avoid pollutants entering the drainage system</w:t>
            </w:r>
          </w:p>
        </w:tc>
      </w:tr>
      <w:tr w:rsidR="002F0E54" w:rsidRPr="002F0E54" w14:paraId="66B94369" w14:textId="77777777" w:rsidTr="006A27CC">
        <w:trPr>
          <w:trHeight w:val="180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E8685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Waste</w:t>
            </w:r>
          </w:p>
          <w:p w14:paraId="701B69DD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reduce the production of material waste including unnecessary packaging</w:t>
            </w:r>
            <w:r w:rsidRPr="002F0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br/>
              <w:t>encourage re-use, repair and recycling of materials including organic food and garden waste</w:t>
            </w:r>
            <w:r w:rsidRPr="002F0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br/>
              <w:t>dispose of waste in a safe and responsible manner</w:t>
            </w:r>
          </w:p>
        </w:tc>
      </w:tr>
      <w:tr w:rsidR="002F0E54" w:rsidRPr="002F0E54" w14:paraId="6ED4ABA7" w14:textId="77777777" w:rsidTr="006A27CC">
        <w:trPr>
          <w:trHeight w:val="292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C045C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Materials and Resources</w:t>
            </w:r>
          </w:p>
          <w:p w14:paraId="212028DF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buy or otherwise obtain products which are made in accordance with the principle of using material in a sustainable way</w:t>
            </w:r>
          </w:p>
          <w:p w14:paraId="69CCB8C5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use locally-made goods where practicable</w:t>
            </w:r>
          </w:p>
          <w:p w14:paraId="6DD93B86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take into account the lifetime costs of materials when repairing, altering or rebuilding premises</w:t>
            </w:r>
          </w:p>
          <w:p w14:paraId="41CD7B57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maximise the proportion of paper used from sustainable sources and recycled materials</w:t>
            </w:r>
          </w:p>
          <w:p w14:paraId="03019598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offer electronic communication as an alternative to paper for those who are suitably equipped</w:t>
            </w:r>
          </w:p>
        </w:tc>
      </w:tr>
      <w:tr w:rsidR="002F0E54" w:rsidRPr="002F0E54" w14:paraId="681316EB" w14:textId="77777777" w:rsidTr="006A27CC">
        <w:trPr>
          <w:trHeight w:val="142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A11CA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Natural Environment</w:t>
            </w:r>
          </w:p>
          <w:p w14:paraId="36196759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take appropriate opportunities to conserve and enhance the natural environment surrounding the Village Hall</w:t>
            </w:r>
          </w:p>
          <w:p w14:paraId="079E89A4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be sensitive to the impact of activities on the local environment</w:t>
            </w:r>
          </w:p>
        </w:tc>
      </w:tr>
      <w:tr w:rsidR="002F0E54" w:rsidRPr="002F0E54" w14:paraId="75484B66" w14:textId="77777777" w:rsidTr="00CB7CFA">
        <w:trPr>
          <w:trHeight w:val="2354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31402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Travel</w:t>
            </w:r>
          </w:p>
          <w:p w14:paraId="57035403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make every effort to reduce air pollution and energy consumption resulting from the use of motorised vehicles by avoidance of unnecessary travel and by using energy efficient vehicles</w:t>
            </w:r>
          </w:p>
          <w:p w14:paraId="35BAD547" w14:textId="7777777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encourage users of the Village Hall to travel on foot, by cycle or on public transport as much as possible</w:t>
            </w:r>
          </w:p>
          <w:p w14:paraId="5B94C4A1" w14:textId="0EDFC8F1" w:rsidR="00CB7CFA" w:rsidRPr="00CB7CFA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encourage the sharing of transport where possible.</w:t>
            </w:r>
          </w:p>
        </w:tc>
      </w:tr>
      <w:tr w:rsidR="002F0E54" w:rsidRPr="002F0E54" w14:paraId="0D196E8F" w14:textId="77777777" w:rsidTr="006A27CC">
        <w:trPr>
          <w:trHeight w:val="57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16C02" w14:textId="77777777" w:rsidR="002F0E54" w:rsidRPr="002F0E54" w:rsidRDefault="002F0E54" w:rsidP="002F0E54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Implementation, monitoring and review</w:t>
            </w:r>
          </w:p>
        </w:tc>
      </w:tr>
      <w:tr w:rsidR="002F0E54" w:rsidRPr="002F0E54" w14:paraId="27BC0C1A" w14:textId="77777777" w:rsidTr="006A27CC">
        <w:trPr>
          <w:trHeight w:val="525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311BC" w14:textId="0D1881F4" w:rsidR="002F0E54" w:rsidRPr="00466215" w:rsidRDefault="00CB7CFA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The i</w:t>
            </w:r>
            <w:r w:rsidR="002F0E54"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mplementation of the policy will be undertaken by the </w:t>
            </w:r>
            <w:r w:rsidR="00466215" w:rsidRPr="00AC71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Committee</w:t>
            </w:r>
          </w:p>
        </w:tc>
      </w:tr>
      <w:tr w:rsidR="002F0E54" w:rsidRPr="002F0E54" w14:paraId="63290951" w14:textId="77777777" w:rsidTr="006A27CC">
        <w:trPr>
          <w:trHeight w:val="69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8FAC3" w14:textId="567BA4D6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The policy will be monitored and reviewed regularly.</w:t>
            </w:r>
          </w:p>
        </w:tc>
      </w:tr>
      <w:tr w:rsidR="002F0E54" w:rsidRPr="002F0E54" w14:paraId="0A16D407" w14:textId="77777777" w:rsidTr="006A27CC">
        <w:trPr>
          <w:trHeight w:val="69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759A5" w14:textId="15349C27" w:rsidR="002F0E54" w:rsidRP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A copy of th</w:t>
            </w:r>
            <w:r w:rsidR="00CB7C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is</w:t>
            </w:r>
            <w:r w:rsidRPr="002F0E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policy will be made available on the Village Hall website.</w:t>
            </w:r>
            <w:r w:rsidR="00CB7C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 xml:space="preserve"> A printed copy can be made available on request.</w:t>
            </w:r>
          </w:p>
        </w:tc>
      </w:tr>
      <w:tr w:rsidR="002F0E54" w:rsidRPr="002F0E54" w14:paraId="19C13F58" w14:textId="77777777" w:rsidTr="006A27CC">
        <w:trPr>
          <w:trHeight w:val="2010"/>
          <w:tblCellSpacing w:w="0" w:type="dxa"/>
        </w:trPr>
        <w:tc>
          <w:tcPr>
            <w:tcW w:w="102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248F5" w14:textId="0D0CBF98" w:rsidR="002F0E54" w:rsidRDefault="002F0E54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2F0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All those hiring the Village Hall will be expected to confirm that they are aware of this policy and that their own</w:t>
            </w:r>
            <w:r w:rsidR="00A76E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Pr="002F0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activities and use of the</w:t>
            </w:r>
            <w:r w:rsidRPr="00AC71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466215" w:rsidRPr="00AC71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 xml:space="preserve">Village </w:t>
            </w:r>
            <w:r w:rsidRPr="002F0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Hall are in conformity with it.</w:t>
            </w:r>
          </w:p>
          <w:p w14:paraId="6EB46630" w14:textId="13250F9E" w:rsidR="00F95E5D" w:rsidRPr="006A27CC" w:rsidRDefault="006A27CC" w:rsidP="002F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Reviewed – date</w:t>
            </w:r>
            <w:r w:rsidR="00CB7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r w:rsidR="00AC71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June 2026</w:t>
            </w:r>
          </w:p>
        </w:tc>
      </w:tr>
    </w:tbl>
    <w:p w14:paraId="7E46EE30" w14:textId="2D6EF94C" w:rsidR="002F0E54" w:rsidRPr="002F0E54" w:rsidRDefault="002F0E54" w:rsidP="002F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F0E5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sectPr w:rsidR="002F0E54" w:rsidRPr="002F0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4"/>
    <w:rsid w:val="00045FE2"/>
    <w:rsid w:val="000C18C5"/>
    <w:rsid w:val="000E56B9"/>
    <w:rsid w:val="002B3CBF"/>
    <w:rsid w:val="002F0E54"/>
    <w:rsid w:val="003605CC"/>
    <w:rsid w:val="00466215"/>
    <w:rsid w:val="00596D9B"/>
    <w:rsid w:val="00693F48"/>
    <w:rsid w:val="006957A8"/>
    <w:rsid w:val="006A27CC"/>
    <w:rsid w:val="0094737E"/>
    <w:rsid w:val="00A76EC4"/>
    <w:rsid w:val="00AC7188"/>
    <w:rsid w:val="00B34E08"/>
    <w:rsid w:val="00CB7CFA"/>
    <w:rsid w:val="00CF162A"/>
    <w:rsid w:val="00D12F63"/>
    <w:rsid w:val="00DF1EA7"/>
    <w:rsid w:val="00F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92F9"/>
  <w15:chartTrackingRefBased/>
  <w15:docId w15:val="{6CC26653-4F30-4A51-B8BD-C391976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18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42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53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Bussey</dc:creator>
  <cp:keywords/>
  <dc:description/>
  <cp:lastModifiedBy>Z - Barbara Bussey</cp:lastModifiedBy>
  <cp:revision>2</cp:revision>
  <dcterms:created xsi:type="dcterms:W3CDTF">2026-07-10T13:49:00Z</dcterms:created>
  <dcterms:modified xsi:type="dcterms:W3CDTF">2026-07-10T13:49:00Z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0bd3d4d7-fd5c-4284-8556-acd123de8b7b</vt:lpwstr>
  </property>
</Properties>
</file>